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950A8" w14:textId="56539975" w:rsidR="00C9345B" w:rsidRDefault="00C9345B" w:rsidP="006B3CEB">
      <w:pPr>
        <w:shd w:val="clear" w:color="auto" w:fill="FFFFFF"/>
        <w:spacing w:after="0" w:line="432" w:lineRule="atLeast"/>
        <w:jc w:val="center"/>
        <w:textAlignment w:val="baseline"/>
        <w:rPr>
          <w:rFonts w:eastAsia="Times New Roman" w:cs="Times New Roman"/>
          <w:b/>
          <w:bCs/>
          <w:color w:val="000000" w:themeColor="text1"/>
          <w:szCs w:val="24"/>
          <w:bdr w:val="none" w:sz="0" w:space="0" w:color="auto" w:frame="1"/>
          <w:lang w:eastAsia="pt-BR"/>
        </w:rPr>
      </w:pPr>
      <w:r>
        <w:rPr>
          <w:noProof/>
          <w:lang w:eastAsia="pt-BR"/>
        </w:rPr>
        <w:drawing>
          <wp:anchor distT="0" distB="0" distL="114300" distR="114300" simplePos="0" relativeHeight="251658752" behindDoc="1" locked="0" layoutInCell="1" allowOverlap="1" wp14:anchorId="59934D26" wp14:editId="1D36B098">
            <wp:simplePos x="0" y="0"/>
            <wp:positionH relativeFrom="column">
              <wp:posOffset>-1638300</wp:posOffset>
            </wp:positionH>
            <wp:positionV relativeFrom="paragraph">
              <wp:posOffset>-1101090</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141CB5" w14:textId="6CE4C936" w:rsidR="00C9345B" w:rsidRDefault="00C9345B" w:rsidP="006B3CEB">
      <w:pPr>
        <w:shd w:val="clear" w:color="auto" w:fill="FFFFFF"/>
        <w:spacing w:after="0" w:line="432" w:lineRule="atLeast"/>
        <w:jc w:val="center"/>
        <w:textAlignment w:val="baseline"/>
        <w:rPr>
          <w:rFonts w:eastAsia="Times New Roman" w:cs="Times New Roman"/>
          <w:b/>
          <w:bCs/>
          <w:color w:val="000000" w:themeColor="text1"/>
          <w:szCs w:val="24"/>
          <w:bdr w:val="none" w:sz="0" w:space="0" w:color="auto" w:frame="1"/>
          <w:lang w:eastAsia="pt-BR"/>
        </w:rPr>
      </w:pPr>
    </w:p>
    <w:p w14:paraId="28B90E08" w14:textId="01165ED4" w:rsidR="00C9345B" w:rsidRDefault="00C9345B" w:rsidP="006B3CEB">
      <w:pPr>
        <w:shd w:val="clear" w:color="auto" w:fill="FFFFFF"/>
        <w:spacing w:after="0" w:line="432" w:lineRule="atLeast"/>
        <w:jc w:val="center"/>
        <w:textAlignment w:val="baseline"/>
        <w:rPr>
          <w:rFonts w:eastAsia="Times New Roman" w:cs="Times New Roman"/>
          <w:b/>
          <w:bCs/>
          <w:color w:val="000000" w:themeColor="text1"/>
          <w:szCs w:val="24"/>
          <w:bdr w:val="none" w:sz="0" w:space="0" w:color="auto" w:frame="1"/>
          <w:lang w:eastAsia="pt-BR"/>
        </w:rPr>
      </w:pPr>
    </w:p>
    <w:p w14:paraId="0C60B115" w14:textId="36FA48AC" w:rsidR="00C9345B" w:rsidRDefault="00C9345B" w:rsidP="006B3CEB">
      <w:pPr>
        <w:shd w:val="clear" w:color="auto" w:fill="FFFFFF"/>
        <w:spacing w:after="0" w:line="432" w:lineRule="atLeast"/>
        <w:jc w:val="center"/>
        <w:textAlignment w:val="baseline"/>
        <w:rPr>
          <w:rFonts w:eastAsia="Times New Roman" w:cs="Times New Roman"/>
          <w:b/>
          <w:bCs/>
          <w:color w:val="000000" w:themeColor="text1"/>
          <w:szCs w:val="24"/>
          <w:bdr w:val="none" w:sz="0" w:space="0" w:color="auto" w:frame="1"/>
          <w:lang w:eastAsia="pt-BR"/>
        </w:rPr>
      </w:pPr>
    </w:p>
    <w:p w14:paraId="76E805B7" w14:textId="6033037B" w:rsidR="00C9345B" w:rsidRDefault="00C9345B">
      <w:pPr>
        <w:spacing w:line="276" w:lineRule="auto"/>
        <w:jc w:val="left"/>
        <w:rPr>
          <w:rFonts w:eastAsia="Times New Roman" w:cs="Times New Roman"/>
          <w:b/>
          <w:bCs/>
          <w:color w:val="000000" w:themeColor="text1"/>
          <w:szCs w:val="24"/>
          <w:bdr w:val="none" w:sz="0" w:space="0" w:color="auto" w:frame="1"/>
          <w:lang w:eastAsia="pt-BR"/>
        </w:rPr>
      </w:pPr>
      <w:r w:rsidRPr="00C9345B">
        <w:rPr>
          <w:rFonts w:eastAsia="Times New Roman" w:cs="Times New Roman"/>
          <w:noProof/>
          <w:color w:val="000000" w:themeColor="text1"/>
          <w:szCs w:val="24"/>
          <w:lang w:eastAsia="pt-BR"/>
        </w:rPr>
        <mc:AlternateContent>
          <mc:Choice Requires="wps">
            <w:drawing>
              <wp:anchor distT="45720" distB="45720" distL="114300" distR="114300" simplePos="0" relativeHeight="251661824" behindDoc="0" locked="0" layoutInCell="1" allowOverlap="1" wp14:anchorId="68E6EDC3" wp14:editId="7E3DF85B">
                <wp:simplePos x="0" y="0"/>
                <wp:positionH relativeFrom="column">
                  <wp:posOffset>3081961</wp:posOffset>
                </wp:positionH>
                <wp:positionV relativeFrom="paragraph">
                  <wp:posOffset>2968865</wp:posOffset>
                </wp:positionV>
                <wp:extent cx="2673350" cy="2506345"/>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0" cy="2506345"/>
                        </a:xfrm>
                        <a:prstGeom prst="rect">
                          <a:avLst/>
                        </a:prstGeom>
                        <a:noFill/>
                        <a:ln w="9525">
                          <a:noFill/>
                          <a:miter lim="800000"/>
                          <a:headEnd/>
                          <a:tailEnd/>
                        </a:ln>
                      </wps:spPr>
                      <wps:txbx>
                        <w:txbxContent>
                          <w:p w14:paraId="38C67BFD" w14:textId="232D75A6" w:rsidR="00C9345B" w:rsidRPr="00C9345B" w:rsidRDefault="00C9345B" w:rsidP="00C9345B">
                            <w:pPr>
                              <w:rPr>
                                <w:sz w:val="60"/>
                                <w:szCs w:val="60"/>
                              </w:rPr>
                            </w:pPr>
                            <w:r w:rsidRPr="00C9345B">
                              <w:rPr>
                                <w:sz w:val="60"/>
                                <w:szCs w:val="60"/>
                              </w:rPr>
                              <w:t>MINUTA DE DECRETO DE MARCO TEMPORAL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6EDC3" id="_x0000_t202" coordsize="21600,21600" o:spt="202" path="m,l,21600r21600,l21600,xe">
                <v:stroke joinstyle="miter"/>
                <v:path gradientshapeok="t" o:connecttype="rect"/>
              </v:shapetype>
              <v:shape id="Caixa de Texto 2" o:spid="_x0000_s1026" type="#_x0000_t202" style="position:absolute;margin-left:242.65pt;margin-top:233.75pt;width:210.5pt;height:197.3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" filled="f" stroked="f">
                <v:textbox>
                  <w:txbxContent>
                    <w:p w14:paraId="38C67BFD" w14:textId="232D75A6" w:rsidR="00C9345B" w:rsidRPr="00C9345B" w:rsidRDefault="00C9345B" w:rsidP="00C9345B">
                      <w:pPr>
                        <w:rPr>
                          <w:sz w:val="60"/>
                          <w:szCs w:val="60"/>
                        </w:rPr>
                      </w:pPr>
                      <w:r w:rsidRPr="00C9345B">
                        <w:rPr>
                          <w:sz w:val="60"/>
                          <w:szCs w:val="60"/>
                        </w:rPr>
                        <w:t>MINUTA DE DECRETO DE MARCO TEMPORAL</w:t>
                      </w:r>
                    </w:p>
                  </w:txbxContent>
                </v:textbox>
                <w10:wrap type="square"/>
              </v:shape>
            </w:pict>
          </mc:Fallback>
        </mc:AlternateContent>
      </w:r>
      <w:r>
        <w:rPr>
          <w:noProof/>
          <w:lang w:eastAsia="pt-BR"/>
        </w:rPr>
        <w:drawing>
          <wp:anchor distT="0" distB="0" distL="114300" distR="114300" simplePos="0" relativeHeight="251659776" behindDoc="1" locked="0" layoutInCell="1" allowOverlap="1" wp14:anchorId="697332FD" wp14:editId="2406F462">
            <wp:simplePos x="0" y="0"/>
            <wp:positionH relativeFrom="margin">
              <wp:posOffset>1434465</wp:posOffset>
            </wp:positionH>
            <wp:positionV relativeFrom="paragraph">
              <wp:posOffset>1393825</wp:posOffset>
            </wp:positionV>
            <wp:extent cx="2095500" cy="1481203"/>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95500" cy="148120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Times New Roman"/>
          <w:b/>
          <w:bCs/>
          <w:color w:val="000000" w:themeColor="text1"/>
          <w:szCs w:val="24"/>
          <w:bdr w:val="none" w:sz="0" w:space="0" w:color="auto" w:frame="1"/>
          <w:lang w:eastAsia="pt-BR"/>
        </w:rPr>
        <w:br w:type="page"/>
      </w:r>
    </w:p>
    <w:p w14:paraId="15C5FE4A" w14:textId="77777777" w:rsidR="00250489" w:rsidRPr="00250489" w:rsidRDefault="00250489" w:rsidP="00250489">
      <w:pPr>
        <w:shd w:val="clear" w:color="auto" w:fill="FFFFFF"/>
        <w:spacing w:after="0" w:line="432" w:lineRule="atLeast"/>
        <w:jc w:val="center"/>
        <w:textAlignment w:val="baseline"/>
        <w:rPr>
          <w:rFonts w:eastAsia="Times New Roman" w:cs="Times New Roman"/>
          <w:color w:val="000000" w:themeColor="text1"/>
          <w:szCs w:val="24"/>
          <w:lang w:eastAsia="pt-BR"/>
        </w:rPr>
      </w:pPr>
      <w:r w:rsidRPr="00250489">
        <w:rPr>
          <w:rFonts w:eastAsia="Times New Roman" w:cs="Times New Roman"/>
          <w:b/>
          <w:bCs/>
          <w:color w:val="000000" w:themeColor="text1"/>
          <w:szCs w:val="24"/>
          <w:highlight w:val="yellow"/>
          <w:bdr w:val="none" w:sz="0" w:space="0" w:color="auto" w:frame="1"/>
          <w:lang w:eastAsia="pt-BR"/>
        </w:rPr>
        <w:lastRenderedPageBreak/>
        <w:t>ATO</w:t>
      </w:r>
      <w:r w:rsidRPr="00250489">
        <w:rPr>
          <w:rFonts w:eastAsia="Times New Roman" w:cs="Times New Roman"/>
          <w:b/>
          <w:bCs/>
          <w:color w:val="000000" w:themeColor="text1"/>
          <w:szCs w:val="24"/>
          <w:bdr w:val="none" w:sz="0" w:space="0" w:color="auto" w:frame="1"/>
          <w:lang w:eastAsia="pt-BR"/>
        </w:rPr>
        <w:t>/</w:t>
      </w:r>
      <w:r w:rsidRPr="00250489">
        <w:rPr>
          <w:rFonts w:eastAsia="Times New Roman" w:cs="Times New Roman"/>
          <w:b/>
          <w:bCs/>
          <w:color w:val="000000" w:themeColor="text1"/>
          <w:szCs w:val="24"/>
          <w:highlight w:val="yellow"/>
          <w:bdr w:val="none" w:sz="0" w:space="0" w:color="auto" w:frame="1"/>
          <w:lang w:eastAsia="pt-BR"/>
        </w:rPr>
        <w:t>DECRETO/RESOLUÇÃO/PORTARIA</w:t>
      </w:r>
      <w:r w:rsidRPr="00250489">
        <w:rPr>
          <w:rFonts w:eastAsia="Times New Roman" w:cs="Times New Roman"/>
          <w:b/>
          <w:bCs/>
          <w:color w:val="000000" w:themeColor="text1"/>
          <w:szCs w:val="24"/>
          <w:bdr w:val="none" w:sz="0" w:space="0" w:color="auto" w:frame="1"/>
          <w:lang w:eastAsia="pt-BR"/>
        </w:rPr>
        <w:t xml:space="preserve"> nº</w:t>
      </w:r>
    </w:p>
    <w:p w14:paraId="67B91826" w14:textId="77777777" w:rsidR="00250489" w:rsidRPr="00250489" w:rsidRDefault="00250489" w:rsidP="00250489">
      <w:pPr>
        <w:shd w:val="clear" w:color="auto" w:fill="FFFFFF"/>
        <w:spacing w:after="0" w:line="276" w:lineRule="auto"/>
        <w:textAlignment w:val="baseline"/>
        <w:rPr>
          <w:rFonts w:eastAsia="Times New Roman" w:cs="Times New Roman"/>
          <w:b/>
          <w:bCs/>
          <w:color w:val="000000" w:themeColor="text1"/>
          <w:szCs w:val="24"/>
          <w:bdr w:val="none" w:sz="0" w:space="0" w:color="auto" w:frame="1"/>
          <w:lang w:eastAsia="pt-BR"/>
        </w:rPr>
      </w:pPr>
    </w:p>
    <w:p w14:paraId="42E05DA5" w14:textId="77777777" w:rsidR="00250489" w:rsidRPr="00250489" w:rsidRDefault="00250489" w:rsidP="00250489">
      <w:pPr>
        <w:shd w:val="clear" w:color="auto" w:fill="FFFFFF"/>
        <w:spacing w:after="0" w:line="276" w:lineRule="auto"/>
        <w:ind w:left="2835"/>
        <w:textAlignment w:val="baseline"/>
        <w:rPr>
          <w:rFonts w:eastAsia="Times New Roman" w:cs="Times New Roman"/>
          <w:i/>
          <w:iCs/>
          <w:color w:val="000000" w:themeColor="text1"/>
          <w:szCs w:val="24"/>
          <w:bdr w:val="none" w:sz="0" w:space="0" w:color="auto" w:frame="1"/>
          <w:lang w:eastAsia="pt-BR"/>
        </w:rPr>
      </w:pPr>
      <w:r w:rsidRPr="00250489">
        <w:rPr>
          <w:rFonts w:eastAsia="Times New Roman" w:cs="Times New Roman"/>
          <w:color w:val="000000" w:themeColor="text1"/>
          <w:szCs w:val="24"/>
          <w:lang w:eastAsia="pt-BR"/>
        </w:rPr>
        <w:t>Dispõe sobre o r</w:t>
      </w:r>
      <w:r w:rsidRPr="00250489">
        <w:rPr>
          <w:rFonts w:eastAsia="Times New Roman" w:cs="Times New Roman"/>
          <w:szCs w:val="24"/>
          <w:lang w:eastAsia="pt-BR"/>
        </w:rPr>
        <w:t xml:space="preserve">egime de transição para aplicação integral e exclusiva da Lei n.º 14.133/2021 e ultratividade da Lei n.º 8.666/93 e da Lei n.º 10.520/2002, no âmbito da administração pública direta e indireta do </w:t>
      </w:r>
      <w:r w:rsidRPr="00250489">
        <w:rPr>
          <w:rFonts w:eastAsia="Times New Roman" w:cs="Times New Roman"/>
          <w:szCs w:val="24"/>
          <w:highlight w:val="yellow"/>
          <w:lang w:eastAsia="pt-BR"/>
        </w:rPr>
        <w:t>Município de ------.</w:t>
      </w:r>
    </w:p>
    <w:p w14:paraId="347555BD" w14:textId="77777777" w:rsidR="00250489" w:rsidRPr="00250489" w:rsidRDefault="00250489" w:rsidP="00250489">
      <w:pPr>
        <w:shd w:val="clear" w:color="auto" w:fill="FFFFFF"/>
        <w:spacing w:after="0" w:line="276" w:lineRule="auto"/>
        <w:textAlignment w:val="baseline"/>
        <w:rPr>
          <w:rFonts w:eastAsia="Times New Roman" w:cs="Times New Roman"/>
          <w:color w:val="000000" w:themeColor="text1"/>
          <w:szCs w:val="24"/>
          <w:lang w:eastAsia="pt-BR"/>
        </w:rPr>
      </w:pPr>
    </w:p>
    <w:p w14:paraId="1467027D"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color w:val="000000"/>
          <w:szCs w:val="24"/>
          <w:lang w:eastAsia="pt-BR"/>
        </w:rPr>
      </w:pPr>
      <w:r w:rsidRPr="00250489">
        <w:rPr>
          <w:rFonts w:eastAsia="Times New Roman" w:cs="Times New Roman"/>
          <w:color w:val="000000"/>
          <w:szCs w:val="24"/>
          <w:highlight w:val="yellow"/>
          <w:lang w:eastAsia="pt-BR"/>
        </w:rPr>
        <w:t>O Prefeito de [.............................], Estado de [..........................], no uso de suas atribuições legais que lhe confere o Art. [....] da Lei Orgânica do Município de [........................].</w:t>
      </w:r>
    </w:p>
    <w:p w14:paraId="4ED72C2F"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color w:val="000000"/>
          <w:szCs w:val="24"/>
          <w:lang w:eastAsia="pt-BR"/>
        </w:rPr>
      </w:pPr>
    </w:p>
    <w:p w14:paraId="2FC6D873"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Considerando a edição da Lei n.º 14.133, de 1º de abril de 2021, denominada de Nova Lei Geral de Licitações e Contratos Administrativos, que estabelece normas gerais de licitação e contratação pública;</w:t>
      </w:r>
    </w:p>
    <w:p w14:paraId="7A6A714A"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608928F4"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 xml:space="preserve">Considerando que compete à União dispor sobre normas gerais sobre licitação e contratos, em todas as modalidades, para as administrações públicas diretas, autárquicas e fundacionais da União, Estados, Distrito Federal e Municípios, além dos órgãos dos Poderes Legislativo e Judiciário da União, dos Estados e do Distrito Federal e os órgãos do Poder Legislativo dos Municípios, estes quando no desempenho de função administrativa, obedecido o disposto no art. 37, XXI da Constituição Federal de 1988; </w:t>
      </w:r>
    </w:p>
    <w:p w14:paraId="08F50943"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3B71030A"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Considerando a extensão e a complexidade das inovações trazidas pela Lei n.º 14.133, de 1º de abril 2021, bem como o seu impacto sobre as licitações e os contratos deste Município ao longo deste e dos exercícios futuros, o que demanda a adoção urgente de estratégia de adaptação à nova sistemática;</w:t>
      </w:r>
    </w:p>
    <w:p w14:paraId="798E7D35"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6A664DA4"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Considerando que aos Municípios competem dispor sobre normas específicas de licitação e contratação, mormente as relativas aos seus procedimentos, suas competências e sua organização interna;</w:t>
      </w:r>
    </w:p>
    <w:p w14:paraId="71BD824A"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0E3C3870"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Considerando a caducidade da Medida Provisória n.º 1.167, de 31 de março de 2023, a qual alterava a redação do inciso II do art. 193 da Lei Federal nº 14.133, de 1º de abril de 2021;</w:t>
      </w:r>
    </w:p>
    <w:p w14:paraId="374DD55D"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3FFF1EDC"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 xml:space="preserve">Considerando que a Lei Complementar Federal n.º 198, de 28 junho de 2023, deu nova redação para o inciso II do art. 193 da Lei Federal n.º 14.133, de 1º de abril de 2021, com a finalidade de estabelecer que as Leis </w:t>
      </w:r>
      <w:proofErr w:type="spellStart"/>
      <w:r w:rsidRPr="00250489">
        <w:rPr>
          <w:rFonts w:eastAsia="Times New Roman" w:cs="Times New Roman"/>
          <w:szCs w:val="24"/>
          <w:lang w:eastAsia="pt-BR"/>
        </w:rPr>
        <w:t>n.º</w:t>
      </w:r>
      <w:r w:rsidRPr="00250489">
        <w:rPr>
          <w:rFonts w:eastAsia="Times New Roman" w:cs="Times New Roman"/>
          <w:szCs w:val="24"/>
          <w:vertAlign w:val="superscript"/>
          <w:lang w:eastAsia="pt-BR"/>
        </w:rPr>
        <w:t>s</w:t>
      </w:r>
      <w:proofErr w:type="spellEnd"/>
      <w:r w:rsidRPr="00250489">
        <w:rPr>
          <w:rFonts w:eastAsia="Times New Roman" w:cs="Times New Roman"/>
          <w:szCs w:val="24"/>
          <w:lang w:eastAsia="pt-BR"/>
        </w:rPr>
        <w:t xml:space="preserve"> 8.666/93, 10.520/2002 e 12.462/2011, perderão a vigência em 30 de dezembro de 2023;</w:t>
      </w:r>
    </w:p>
    <w:p w14:paraId="394FC21A"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43D633AA"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lastRenderedPageBreak/>
        <w:t>Considerando que o regime de transição estabelecido no art. 191 c/c o art. 193, ambos da Lei n.º 14.133/2021, findará, portanto, em 30 de dezembro de 2023, último dia útil de vigência dos regimes anteriores;</w:t>
      </w:r>
    </w:p>
    <w:p w14:paraId="0B88E0E5"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1D286665"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 xml:space="preserve">Considerando que a nova Lei Geral de Licitações e Contratos Administrativos, em seu </w:t>
      </w:r>
      <w:proofErr w:type="spellStart"/>
      <w:r w:rsidRPr="00250489">
        <w:rPr>
          <w:rFonts w:eastAsia="Times New Roman" w:cs="Times New Roman"/>
          <w:szCs w:val="24"/>
          <w:lang w:eastAsia="pt-BR"/>
        </w:rPr>
        <w:t>arts</w:t>
      </w:r>
      <w:proofErr w:type="spellEnd"/>
      <w:r w:rsidRPr="00250489">
        <w:rPr>
          <w:rFonts w:eastAsia="Times New Roman" w:cs="Times New Roman"/>
          <w:szCs w:val="24"/>
          <w:lang w:eastAsia="pt-BR"/>
        </w:rPr>
        <w:t xml:space="preserve">. 191 e 193, inciso II, ao estabelecer o prazo para a revogação das Leis Federais </w:t>
      </w:r>
      <w:proofErr w:type="spellStart"/>
      <w:r w:rsidRPr="00250489">
        <w:rPr>
          <w:rFonts w:eastAsia="Times New Roman" w:cs="Times New Roman"/>
          <w:szCs w:val="24"/>
          <w:lang w:eastAsia="pt-BR"/>
        </w:rPr>
        <w:t>nsº</w:t>
      </w:r>
      <w:proofErr w:type="spellEnd"/>
      <w:r w:rsidRPr="00250489">
        <w:rPr>
          <w:rFonts w:eastAsia="Times New Roman" w:cs="Times New Roman"/>
          <w:szCs w:val="24"/>
          <w:lang w:eastAsia="pt-BR"/>
        </w:rPr>
        <w:t xml:space="preserve"> 8.666, de 21 de junho de 1993, </w:t>
      </w:r>
      <w:proofErr w:type="spellStart"/>
      <w:r w:rsidRPr="00250489">
        <w:rPr>
          <w:rFonts w:eastAsia="Times New Roman" w:cs="Times New Roman"/>
          <w:szCs w:val="24"/>
          <w:lang w:eastAsia="pt-BR"/>
        </w:rPr>
        <w:t>n.º</w:t>
      </w:r>
      <w:r w:rsidRPr="00250489">
        <w:rPr>
          <w:rFonts w:eastAsia="Times New Roman" w:cs="Times New Roman"/>
          <w:szCs w:val="24"/>
          <w:vertAlign w:val="superscript"/>
          <w:lang w:eastAsia="pt-BR"/>
        </w:rPr>
        <w:t>s</w:t>
      </w:r>
      <w:proofErr w:type="spellEnd"/>
      <w:r w:rsidRPr="00250489">
        <w:rPr>
          <w:rFonts w:eastAsia="Times New Roman" w:cs="Times New Roman"/>
          <w:szCs w:val="24"/>
          <w:lang w:eastAsia="pt-BR"/>
        </w:rPr>
        <w:t xml:space="preserve"> 10.520, de 17 de julho de 2002 e </w:t>
      </w:r>
      <w:proofErr w:type="spellStart"/>
      <w:r w:rsidRPr="00250489">
        <w:rPr>
          <w:rFonts w:eastAsia="Times New Roman" w:cs="Times New Roman"/>
          <w:szCs w:val="24"/>
          <w:lang w:eastAsia="pt-BR"/>
        </w:rPr>
        <w:t>arts</w:t>
      </w:r>
      <w:proofErr w:type="spellEnd"/>
      <w:r w:rsidRPr="00250489">
        <w:rPr>
          <w:rFonts w:eastAsia="Times New Roman" w:cs="Times New Roman"/>
          <w:szCs w:val="24"/>
          <w:lang w:eastAsia="pt-BR"/>
        </w:rPr>
        <w:t>. 1º a 47-A da Lei nº 12.462, de 04 de agosto de 2011, facultou à Administração, nesse período de transição, licitar ou contratar diretamente de acordo com seu texto ou de acordo com as leis antecedentes e normas correlatas até então vigentes;</w:t>
      </w:r>
    </w:p>
    <w:p w14:paraId="31ECE2D2"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67C6599E"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Considerando que a Lei n.º 14.133/2021 firmou a ultratividade de aplicação do regime contratual das Leis n.º 8.666 /93, n.º 10.520/2002 e n.º 12.462/2011 aos contratos firmados antes de sua entrada em vigor (art. 190 da NLLCA) ou decorrentes de processos cuja opção por licitar ou contratar diretamente sob o regime licitatório anterior tenha sido feita ainda durante o período de convivência normativa (art. 191 da NLLCA);</w:t>
      </w:r>
    </w:p>
    <w:p w14:paraId="3F68FF9B"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3A22A4CA"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Considerando a necessidade de se definir o marco temporal a ser utilizado para a aplicação dos regimes licitatórios que serão revogados a partir de 30 de dezembro de 2023 pela Lei n.º 14.133/2021, e, assim, em prestígio à segurança jurídica, uniformizar a aplicação da norma no âmbito do Poder Executivo do Município de [.........................];</w:t>
      </w:r>
    </w:p>
    <w:p w14:paraId="5E18BE29"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7644107F"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color w:val="000000"/>
          <w:szCs w:val="24"/>
          <w:lang w:eastAsia="pt-BR"/>
        </w:rPr>
      </w:pPr>
      <w:r w:rsidRPr="00250489">
        <w:rPr>
          <w:rFonts w:eastAsia="Times New Roman" w:cs="Times New Roman"/>
          <w:szCs w:val="24"/>
          <w:lang w:eastAsia="pt-BR"/>
        </w:rPr>
        <w:t>Considerando que inexiste óbice legal e de gestão para que a “opção por licitar” pelo “regime licitatório anterior” seja realizada até 29/12/2023, um dia antes da revogação das Leis Federais n.º 8.666/93, n.º 10.520/2002 e n.º 12.462/2011, nos termos da Lei Complementar Federal n.º 198/2023</w:t>
      </w:r>
      <w:r w:rsidRPr="00250489">
        <w:rPr>
          <w:rFonts w:eastAsia="Times New Roman" w:cs="Times New Roman"/>
          <w:color w:val="000000"/>
          <w:szCs w:val="24"/>
          <w:lang w:eastAsia="pt-BR"/>
        </w:rPr>
        <w:t>;</w:t>
      </w:r>
    </w:p>
    <w:p w14:paraId="2C39BDAB"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color w:val="000000"/>
          <w:szCs w:val="24"/>
          <w:lang w:eastAsia="pt-BR"/>
        </w:rPr>
      </w:pPr>
    </w:p>
    <w:p w14:paraId="3E2E0165"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Considerando, por fim, a necessidade de fixação de data limite para a publicação do edital ou do aviso de contratação direta com base no regime anterior,</w:t>
      </w:r>
    </w:p>
    <w:p w14:paraId="05F842FB"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color w:val="000000"/>
          <w:szCs w:val="24"/>
          <w:lang w:eastAsia="pt-BR"/>
        </w:rPr>
      </w:pPr>
    </w:p>
    <w:p w14:paraId="202E4F02"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r w:rsidRPr="00250489">
        <w:rPr>
          <w:rFonts w:eastAsia="Times New Roman" w:cs="Times New Roman"/>
          <w:szCs w:val="24"/>
          <w:highlight w:val="yellow"/>
          <w:lang w:eastAsia="pt-BR"/>
        </w:rPr>
        <w:t>Decreta/Resolve:</w:t>
      </w:r>
    </w:p>
    <w:p w14:paraId="2B99BF91" w14:textId="77777777" w:rsidR="00250489" w:rsidRPr="00250489" w:rsidRDefault="00250489" w:rsidP="00250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textAlignment w:val="baseline"/>
        <w:rPr>
          <w:rFonts w:eastAsia="Times New Roman" w:cs="Times New Roman"/>
          <w:szCs w:val="24"/>
          <w:lang w:eastAsia="pt-BR"/>
        </w:rPr>
      </w:pPr>
    </w:p>
    <w:p w14:paraId="4456EE39" w14:textId="77777777" w:rsidR="00250489" w:rsidRPr="00250489" w:rsidRDefault="00250489" w:rsidP="00250489">
      <w:pPr>
        <w:shd w:val="clear" w:color="auto" w:fill="FFFFFF"/>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 xml:space="preserve">Art. 1º. </w:t>
      </w:r>
      <w:r w:rsidRPr="00250489">
        <w:rPr>
          <w:rFonts w:eastAsia="Times New Roman" w:cs="Times New Roman"/>
          <w:szCs w:val="24"/>
          <w:highlight w:val="yellow"/>
          <w:lang w:eastAsia="pt-BR"/>
        </w:rPr>
        <w:t>Este Decreto/ato/resolução</w:t>
      </w:r>
      <w:r w:rsidRPr="00250489">
        <w:rPr>
          <w:rFonts w:eastAsia="Times New Roman" w:cs="Times New Roman"/>
          <w:szCs w:val="24"/>
          <w:lang w:eastAsia="pt-BR"/>
        </w:rPr>
        <w:t xml:space="preserve"> dispõe sobre o regime de transição de que trata o art. 191 da Lei º 14.133, de 1º de abril de 2021, no âmbito da Administração Pública municipal direta, autárquica e fundacional.</w:t>
      </w:r>
    </w:p>
    <w:p w14:paraId="55FDE4A9" w14:textId="77777777" w:rsidR="00250489" w:rsidRPr="00250489" w:rsidRDefault="00250489" w:rsidP="00250489">
      <w:pPr>
        <w:shd w:val="clear" w:color="auto" w:fill="FFFFFF"/>
        <w:spacing w:after="0" w:line="276" w:lineRule="auto"/>
        <w:textAlignment w:val="baseline"/>
        <w:rPr>
          <w:rFonts w:eastAsia="Times New Roman" w:cs="Times New Roman"/>
          <w:szCs w:val="24"/>
          <w:lang w:eastAsia="pt-BR"/>
        </w:rPr>
      </w:pPr>
    </w:p>
    <w:p w14:paraId="083A0D13" w14:textId="77777777" w:rsidR="00250489" w:rsidRPr="00250489" w:rsidRDefault="00250489" w:rsidP="00250489">
      <w:pPr>
        <w:shd w:val="clear" w:color="auto" w:fill="FFFFFF"/>
        <w:spacing w:after="0" w:line="276" w:lineRule="auto"/>
        <w:textAlignment w:val="baseline"/>
        <w:rPr>
          <w:rFonts w:eastAsia="Times New Roman" w:cs="Times New Roman"/>
          <w:color w:val="000000"/>
          <w:szCs w:val="24"/>
          <w:lang w:eastAsia="pt-BR"/>
        </w:rPr>
      </w:pPr>
      <w:r w:rsidRPr="00250489">
        <w:rPr>
          <w:rFonts w:eastAsia="Times New Roman" w:cs="Times New Roman"/>
          <w:szCs w:val="24"/>
          <w:lang w:eastAsia="pt-BR"/>
        </w:rPr>
        <w:t xml:space="preserve">Art. 2º. </w:t>
      </w:r>
      <w:r w:rsidRPr="00250489">
        <w:rPr>
          <w:rFonts w:eastAsia="Times New Roman" w:cs="Times New Roman"/>
          <w:color w:val="000000"/>
          <w:szCs w:val="24"/>
          <w:lang w:eastAsia="pt-BR"/>
        </w:rPr>
        <w:t>Os órgãos e entidades integrantes da Administração Pública municipal direta, autárquica e fundacional poderão optar por licitar ou contratar diretamente com fundamento na Lei federal nº 8.666, de 21 de junho de 1993, ou na Lei federal nº 10.520, de 17 de julho de 2002, e respectivos regulamentos, desde que a opção seja formalmente indicada no processo administrativo e aprovada pela autoridade competente, até 29 de dezembro de 2023.</w:t>
      </w:r>
    </w:p>
    <w:p w14:paraId="36145809" w14:textId="77777777" w:rsidR="00250489" w:rsidRPr="00250489" w:rsidRDefault="00250489" w:rsidP="00250489">
      <w:pPr>
        <w:shd w:val="clear" w:color="auto" w:fill="FFFFFF"/>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lastRenderedPageBreak/>
        <w:t>§ 1º - Na hipótese de que trata o "caput" deste artigo, a legislação aplicada regerá a contratação durante toda sua vigência, vedada a combinação com a Lei federal nº 14.133, de 1º de abril de 2021.</w:t>
      </w:r>
    </w:p>
    <w:p w14:paraId="45822BB5" w14:textId="77777777" w:rsidR="00250489" w:rsidRPr="00250489" w:rsidRDefault="00250489" w:rsidP="00250489">
      <w:pPr>
        <w:shd w:val="clear" w:color="auto" w:fill="FFFFFF"/>
        <w:spacing w:after="0" w:line="276" w:lineRule="auto"/>
        <w:textAlignment w:val="baseline"/>
        <w:rPr>
          <w:rFonts w:eastAsia="Times New Roman" w:cs="Times New Roman"/>
          <w:szCs w:val="24"/>
          <w:lang w:eastAsia="pt-BR"/>
        </w:rPr>
      </w:pPr>
      <w:r w:rsidRPr="00250489">
        <w:rPr>
          <w:rFonts w:eastAsia="Times New Roman" w:cs="Times New Roman"/>
          <w:szCs w:val="24"/>
          <w:lang w:eastAsia="pt-BR"/>
        </w:rPr>
        <w:t>§ 2º - Após realizada a opção de que trata este artigo e ainda durante a fase preparatória, é possível que a autoridade competente, justificadamente, decida pela realização da licitação ou contratação com fundamento na Lei federal nº 14.133, de 1º de abril de 2021, desde que sejam observados todos os seus requisitos.</w:t>
      </w:r>
    </w:p>
    <w:p w14:paraId="2DD3A1CF" w14:textId="77777777" w:rsidR="00250489" w:rsidRPr="00250489" w:rsidRDefault="00250489" w:rsidP="00250489">
      <w:pPr>
        <w:shd w:val="clear" w:color="auto" w:fill="FFFFFF"/>
        <w:spacing w:after="0" w:line="276" w:lineRule="auto"/>
        <w:textAlignment w:val="baseline"/>
        <w:rPr>
          <w:rFonts w:eastAsia="Times New Roman" w:cs="Times New Roman"/>
          <w:szCs w:val="24"/>
          <w:lang w:eastAsia="pt-BR"/>
        </w:rPr>
      </w:pPr>
    </w:p>
    <w:p w14:paraId="2AF360FC" w14:textId="77777777" w:rsidR="00250489" w:rsidRPr="00250489" w:rsidRDefault="00250489" w:rsidP="00250489">
      <w:pPr>
        <w:shd w:val="clear" w:color="auto" w:fill="FFFFFF"/>
        <w:spacing w:after="0" w:line="276" w:lineRule="auto"/>
        <w:textAlignment w:val="baseline"/>
        <w:rPr>
          <w:rFonts w:eastAsia="Times New Roman" w:cs="Times New Roman"/>
          <w:szCs w:val="24"/>
          <w:shd w:val="clear" w:color="auto" w:fill="FFFFFF"/>
          <w:lang w:eastAsia="pt-BR"/>
        </w:rPr>
      </w:pPr>
      <w:r w:rsidRPr="00250489">
        <w:rPr>
          <w:rFonts w:eastAsia="Times New Roman" w:cs="Times New Roman"/>
          <w:szCs w:val="24"/>
          <w:shd w:val="clear" w:color="auto" w:fill="FFFFFF"/>
          <w:lang w:eastAsia="pt-BR"/>
        </w:rPr>
        <w:t xml:space="preserve">Art. 3º. Os processos licitatórios e de contratação direta de que trata o art. 2º que não tiverem a publicação do edital ou do ato de ratificação da contratação direta realizada </w:t>
      </w:r>
      <w:r w:rsidRPr="00250489">
        <w:rPr>
          <w:rFonts w:eastAsia="Times New Roman" w:cs="Times New Roman"/>
          <w:szCs w:val="24"/>
          <w:highlight w:val="yellow"/>
          <w:shd w:val="clear" w:color="auto" w:fill="FFFFFF"/>
          <w:lang w:eastAsia="pt-BR"/>
        </w:rPr>
        <w:t>até 1 de junho de 2024</w:t>
      </w:r>
      <w:r w:rsidRPr="00250489">
        <w:rPr>
          <w:rFonts w:eastAsia="Times New Roman" w:cs="Times New Roman"/>
          <w:szCs w:val="24"/>
          <w:shd w:val="clear" w:color="auto" w:fill="FFFFFF"/>
          <w:lang w:eastAsia="pt-BR"/>
        </w:rPr>
        <w:t xml:space="preserve"> deverão ser cancelados, obedecendo, uma vez reabertos, as regras definidas pela Lei Federal nº 14.133, de 2021.</w:t>
      </w:r>
    </w:p>
    <w:p w14:paraId="55DC74C5" w14:textId="77777777" w:rsidR="00250489" w:rsidRPr="00250489" w:rsidRDefault="00250489" w:rsidP="00250489">
      <w:pPr>
        <w:shd w:val="clear" w:color="auto" w:fill="FFFFFF"/>
        <w:spacing w:after="0" w:line="276" w:lineRule="auto"/>
        <w:textAlignment w:val="baseline"/>
        <w:rPr>
          <w:rFonts w:eastAsia="Times New Roman" w:cs="Times New Roman"/>
          <w:szCs w:val="24"/>
          <w:lang w:eastAsia="pt-BR"/>
        </w:rPr>
      </w:pPr>
      <w:r w:rsidRPr="00250489">
        <w:rPr>
          <w:rFonts w:eastAsia="Times New Roman" w:cs="Times New Roman"/>
          <w:szCs w:val="24"/>
          <w:shd w:val="clear" w:color="auto" w:fill="FFFFFF"/>
          <w:lang w:eastAsia="pt-BR"/>
        </w:rPr>
        <w:t xml:space="preserve">Parágrafo único. </w:t>
      </w:r>
      <w:r w:rsidRPr="00250489">
        <w:rPr>
          <w:rFonts w:eastAsia="Times New Roman" w:cs="Times New Roman"/>
          <w:szCs w:val="24"/>
          <w:lang w:eastAsia="pt-BR"/>
        </w:rPr>
        <w:t>No caso de necessidade de republicação do edital, será considerada a data da publicação da sua primeira versão para fins de atendimento a este regulamento.</w:t>
      </w:r>
    </w:p>
    <w:p w14:paraId="05787F83" w14:textId="77777777" w:rsidR="00250489" w:rsidRPr="00250489" w:rsidRDefault="00250489" w:rsidP="00250489">
      <w:pPr>
        <w:shd w:val="clear" w:color="auto" w:fill="FFFFFF"/>
        <w:spacing w:after="0" w:line="276" w:lineRule="auto"/>
        <w:textAlignment w:val="baseline"/>
        <w:rPr>
          <w:rFonts w:eastAsia="Times New Roman" w:cs="Times New Roman"/>
          <w:szCs w:val="24"/>
          <w:lang w:eastAsia="pt-BR"/>
        </w:rPr>
      </w:pPr>
    </w:p>
    <w:p w14:paraId="7AC0852D" w14:textId="77777777" w:rsidR="00250489" w:rsidRPr="00250489" w:rsidRDefault="00250489" w:rsidP="00250489">
      <w:pPr>
        <w:shd w:val="clear" w:color="auto" w:fill="FFFFFF"/>
        <w:spacing w:after="0" w:line="276" w:lineRule="auto"/>
        <w:textAlignment w:val="baseline"/>
        <w:rPr>
          <w:rFonts w:eastAsia="Times New Roman" w:cs="Times New Roman"/>
          <w:color w:val="000000"/>
          <w:szCs w:val="24"/>
          <w:lang w:eastAsia="pt-BR"/>
        </w:rPr>
      </w:pPr>
      <w:r w:rsidRPr="00250489">
        <w:rPr>
          <w:rFonts w:eastAsia="Times New Roman" w:cs="Times New Roman"/>
          <w:b/>
          <w:bCs/>
          <w:color w:val="000000"/>
          <w:szCs w:val="24"/>
          <w:lang w:eastAsia="pt-BR"/>
        </w:rPr>
        <w:t xml:space="preserve">Art. 4º. </w:t>
      </w:r>
      <w:r w:rsidRPr="00250489">
        <w:rPr>
          <w:rFonts w:eastAsia="Times New Roman" w:cs="Times New Roman"/>
          <w:color w:val="000000"/>
          <w:szCs w:val="24"/>
          <w:lang w:eastAsia="pt-BR"/>
        </w:rPr>
        <w:t>As atas de registro de preços resultantes de licitações em que tenha ocorrido a opção de que trata o artigo 2º deste decreto poderão ser utilizadas durante o prazo de sua vigência, observado o limite legal de até doze meses, sendo possível celebrar contratações ou admitir adesões, conforme estabelecido no respectivo instrumento convocatório.</w:t>
      </w:r>
    </w:p>
    <w:p w14:paraId="46C1FF37" w14:textId="77777777" w:rsidR="00250489" w:rsidRPr="00250489" w:rsidRDefault="00250489" w:rsidP="00250489">
      <w:pPr>
        <w:shd w:val="clear" w:color="auto" w:fill="FFFFFF"/>
        <w:spacing w:after="0" w:line="276" w:lineRule="auto"/>
        <w:textAlignment w:val="baseline"/>
        <w:rPr>
          <w:rFonts w:eastAsia="Times New Roman" w:cs="Times New Roman"/>
          <w:color w:val="000000"/>
          <w:szCs w:val="24"/>
          <w:lang w:eastAsia="pt-BR"/>
        </w:rPr>
      </w:pPr>
      <w:r w:rsidRPr="00250489">
        <w:rPr>
          <w:rFonts w:eastAsia="Times New Roman" w:cs="Times New Roman"/>
          <w:szCs w:val="24"/>
          <w:lang w:eastAsia="pt-BR"/>
        </w:rPr>
        <w:t>Parágrafo único. Os contratos derivados das atas de registro de preços de que tratam o caput serão regidos de acordo com as regras previstas na legislação de regência originária, na forma prescrita pelo art. 191 da Lei nº 14.133/21.</w:t>
      </w:r>
    </w:p>
    <w:p w14:paraId="1B68C22A" w14:textId="77777777" w:rsidR="00250489" w:rsidRPr="00250489" w:rsidRDefault="00250489" w:rsidP="00250489">
      <w:pPr>
        <w:shd w:val="clear" w:color="auto" w:fill="FFFFFF"/>
        <w:spacing w:after="0" w:line="276" w:lineRule="auto"/>
        <w:textAlignment w:val="baseline"/>
        <w:rPr>
          <w:rFonts w:eastAsia="Times New Roman" w:cs="Times New Roman"/>
          <w:color w:val="000000"/>
          <w:szCs w:val="24"/>
          <w:lang w:eastAsia="pt-BR"/>
        </w:rPr>
      </w:pPr>
    </w:p>
    <w:p w14:paraId="1CED8F4A" w14:textId="77777777" w:rsidR="00250489" w:rsidRPr="00250489" w:rsidRDefault="00250489" w:rsidP="00250489">
      <w:pPr>
        <w:shd w:val="clear" w:color="auto" w:fill="FFFFFF"/>
        <w:spacing w:after="0" w:line="276" w:lineRule="auto"/>
        <w:textAlignment w:val="baseline"/>
        <w:rPr>
          <w:rFonts w:eastAsia="Times New Roman" w:cs="Times New Roman"/>
          <w:color w:val="000000"/>
          <w:szCs w:val="24"/>
          <w:lang w:eastAsia="pt-BR"/>
        </w:rPr>
      </w:pPr>
      <w:r w:rsidRPr="00250489">
        <w:rPr>
          <w:rFonts w:eastAsia="Times New Roman" w:cs="Times New Roman"/>
          <w:color w:val="000000"/>
          <w:szCs w:val="24"/>
          <w:lang w:eastAsia="pt-BR"/>
        </w:rPr>
        <w:t xml:space="preserve">Art. 5º. A partir </w:t>
      </w:r>
      <w:r w:rsidRPr="00250489">
        <w:rPr>
          <w:rFonts w:eastAsia="Times New Roman" w:cs="Times New Roman"/>
          <w:color w:val="000000"/>
          <w:szCs w:val="24"/>
          <w:highlight w:val="yellow"/>
          <w:lang w:eastAsia="pt-BR"/>
        </w:rPr>
        <w:t>de 30 de dezembro de 2023</w:t>
      </w:r>
      <w:r w:rsidRPr="00250489">
        <w:rPr>
          <w:rFonts w:eastAsia="Times New Roman" w:cs="Times New Roman"/>
          <w:color w:val="000000"/>
          <w:szCs w:val="24"/>
          <w:lang w:eastAsia="pt-BR"/>
        </w:rPr>
        <w:t>, a manifestação formal da autoridade competente de que trata o art. 2º somente poderá ser fundamentada na Lei Federal nº 14.133, de 2021.</w:t>
      </w:r>
    </w:p>
    <w:p w14:paraId="609ECF0A" w14:textId="77777777" w:rsidR="00250489" w:rsidRPr="00250489" w:rsidRDefault="00250489" w:rsidP="00250489">
      <w:pPr>
        <w:shd w:val="clear" w:color="auto" w:fill="FFFFFF"/>
        <w:spacing w:after="0" w:line="276" w:lineRule="auto"/>
        <w:textAlignment w:val="baseline"/>
        <w:rPr>
          <w:rFonts w:eastAsia="Times New Roman" w:cs="Times New Roman"/>
          <w:szCs w:val="24"/>
          <w:lang w:eastAsia="pt-BR"/>
        </w:rPr>
      </w:pPr>
      <w:r w:rsidRPr="00250489">
        <w:rPr>
          <w:rFonts w:eastAsia="Times New Roman" w:cs="Times New Roman"/>
          <w:color w:val="000000"/>
          <w:szCs w:val="24"/>
          <w:lang w:eastAsia="pt-BR"/>
        </w:rPr>
        <w:br/>
      </w:r>
      <w:r w:rsidRPr="00250489">
        <w:rPr>
          <w:rFonts w:eastAsia="Times New Roman" w:cs="Times New Roman"/>
          <w:b/>
          <w:bCs/>
          <w:color w:val="000000"/>
          <w:szCs w:val="24"/>
          <w:lang w:eastAsia="pt-BR"/>
        </w:rPr>
        <w:t xml:space="preserve">Art. 6º. </w:t>
      </w:r>
      <w:r w:rsidRPr="00250489">
        <w:rPr>
          <w:rFonts w:eastAsia="Times New Roman" w:cs="Times New Roman"/>
          <w:color w:val="000000"/>
          <w:szCs w:val="24"/>
          <w:lang w:eastAsia="pt-BR"/>
        </w:rPr>
        <w:t xml:space="preserve">Este </w:t>
      </w:r>
      <w:r w:rsidRPr="00250489">
        <w:rPr>
          <w:rFonts w:eastAsia="Times New Roman" w:cs="Times New Roman"/>
          <w:color w:val="000000"/>
          <w:szCs w:val="24"/>
          <w:highlight w:val="yellow"/>
          <w:lang w:eastAsia="pt-BR"/>
        </w:rPr>
        <w:t>decreto/ato/resolução</w:t>
      </w:r>
      <w:r w:rsidRPr="00250489">
        <w:rPr>
          <w:rFonts w:eastAsia="Times New Roman" w:cs="Times New Roman"/>
          <w:color w:val="000000"/>
          <w:szCs w:val="24"/>
          <w:lang w:eastAsia="pt-BR"/>
        </w:rPr>
        <w:t xml:space="preserve"> entra em vigor na data de sua publicação.</w:t>
      </w:r>
    </w:p>
    <w:p w14:paraId="4779A593" w14:textId="77777777" w:rsidR="00250489" w:rsidRPr="00250489" w:rsidRDefault="00250489" w:rsidP="00250489">
      <w:pPr>
        <w:spacing w:after="0" w:line="276" w:lineRule="auto"/>
        <w:jc w:val="left"/>
        <w:rPr>
          <w:rFonts w:eastAsia="Times New Roman" w:cs="Times New Roman"/>
          <w:szCs w:val="24"/>
          <w:lang w:eastAsia="pt-BR"/>
        </w:rPr>
      </w:pPr>
    </w:p>
    <w:p w14:paraId="20D1C44F" w14:textId="77777777" w:rsidR="00250489" w:rsidRPr="00250489" w:rsidRDefault="00250489" w:rsidP="00250489">
      <w:pPr>
        <w:spacing w:after="0" w:line="276" w:lineRule="auto"/>
        <w:jc w:val="left"/>
        <w:rPr>
          <w:rFonts w:eastAsia="Times New Roman" w:cs="Times New Roman"/>
          <w:color w:val="000000" w:themeColor="text1"/>
          <w:szCs w:val="24"/>
          <w:lang w:eastAsia="x-none"/>
        </w:rPr>
      </w:pPr>
    </w:p>
    <w:p w14:paraId="26337588" w14:textId="77777777" w:rsidR="00250489" w:rsidRPr="00250489" w:rsidRDefault="00250489" w:rsidP="00250489">
      <w:pPr>
        <w:shd w:val="clear" w:color="auto" w:fill="FFFFFF"/>
        <w:spacing w:after="0" w:line="276" w:lineRule="auto"/>
        <w:textAlignment w:val="baseline"/>
        <w:rPr>
          <w:rFonts w:ascii="Arial" w:eastAsia="Times New Roman" w:hAnsi="Arial" w:cs="Arial"/>
          <w:sz w:val="22"/>
          <w:lang w:eastAsia="pt-BR"/>
        </w:rPr>
      </w:pPr>
    </w:p>
    <w:p w14:paraId="1F30AB64" w14:textId="77777777" w:rsidR="00250489" w:rsidRPr="00250489" w:rsidRDefault="00250489" w:rsidP="00250489">
      <w:pPr>
        <w:shd w:val="clear" w:color="auto" w:fill="FFFFFF"/>
        <w:spacing w:after="0" w:line="276" w:lineRule="auto"/>
        <w:textAlignment w:val="baseline"/>
        <w:rPr>
          <w:rFonts w:ascii="Arial" w:eastAsia="Times New Roman" w:hAnsi="Arial" w:cs="Arial"/>
          <w:sz w:val="22"/>
          <w:lang w:eastAsia="pt-BR"/>
        </w:rPr>
      </w:pPr>
    </w:p>
    <w:p w14:paraId="292BCBA9" w14:textId="77777777" w:rsidR="00250489" w:rsidRPr="00250489" w:rsidRDefault="00250489" w:rsidP="00250489">
      <w:pPr>
        <w:shd w:val="clear" w:color="auto" w:fill="FFFFFF"/>
        <w:spacing w:after="0" w:line="276" w:lineRule="auto"/>
        <w:textAlignment w:val="baseline"/>
        <w:rPr>
          <w:rFonts w:ascii="Arial" w:eastAsia="Times New Roman" w:hAnsi="Arial" w:cs="Arial"/>
          <w:sz w:val="22"/>
          <w:lang w:eastAsia="pt-BR"/>
        </w:rPr>
      </w:pPr>
    </w:p>
    <w:p w14:paraId="1030CBF1" w14:textId="77777777" w:rsidR="00250489" w:rsidRPr="00250489" w:rsidRDefault="00250489" w:rsidP="00250489">
      <w:pPr>
        <w:shd w:val="clear" w:color="auto" w:fill="FFFFFF"/>
        <w:spacing w:after="0" w:line="276" w:lineRule="auto"/>
        <w:textAlignment w:val="baseline"/>
        <w:rPr>
          <w:rFonts w:ascii="Arial" w:eastAsia="Times New Roman" w:hAnsi="Arial" w:cs="Arial"/>
          <w:sz w:val="22"/>
          <w:lang w:eastAsia="pt-BR"/>
        </w:rPr>
      </w:pPr>
      <w:r w:rsidRPr="00250489">
        <w:rPr>
          <w:rFonts w:ascii="Arial" w:eastAsia="Times New Roman" w:hAnsi="Arial" w:cs="Arial"/>
          <w:sz w:val="22"/>
          <w:lang w:eastAsia="pt-BR"/>
        </w:rPr>
        <w:t>.</w:t>
      </w:r>
    </w:p>
    <w:p w14:paraId="3B0CA335" w14:textId="77777777" w:rsidR="00250489" w:rsidRPr="00250489" w:rsidRDefault="00250489" w:rsidP="00250489">
      <w:pPr>
        <w:spacing w:after="0" w:line="240" w:lineRule="auto"/>
        <w:rPr>
          <w:rFonts w:ascii="Arial" w:eastAsia="Times New Roman" w:hAnsi="Arial" w:cs="Arial"/>
          <w:sz w:val="22"/>
          <w:lang w:eastAsia="pt-BR"/>
        </w:rPr>
      </w:pPr>
    </w:p>
    <w:p w14:paraId="1B776379" w14:textId="77777777" w:rsidR="007B5F3F" w:rsidRPr="006B3CEB" w:rsidRDefault="007B5F3F" w:rsidP="00250489">
      <w:pPr>
        <w:shd w:val="clear" w:color="auto" w:fill="FFFFFF"/>
        <w:spacing w:after="0" w:line="432" w:lineRule="atLeast"/>
        <w:jc w:val="center"/>
        <w:textAlignment w:val="baseline"/>
        <w:rPr>
          <w:rFonts w:cs="Times New Roman"/>
          <w:color w:val="000000" w:themeColor="text1"/>
          <w:szCs w:val="24"/>
        </w:rPr>
      </w:pPr>
    </w:p>
    <w:sectPr w:rsidR="007B5F3F" w:rsidRPr="006B3C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4C47"/>
    <w:rsid w:val="00094B50"/>
    <w:rsid w:val="000C4C47"/>
    <w:rsid w:val="00250489"/>
    <w:rsid w:val="003B0EB4"/>
    <w:rsid w:val="00412D5E"/>
    <w:rsid w:val="006B3CEB"/>
    <w:rsid w:val="007B5F3F"/>
    <w:rsid w:val="007D711E"/>
    <w:rsid w:val="008407BC"/>
    <w:rsid w:val="00AA1937"/>
    <w:rsid w:val="00C54E55"/>
    <w:rsid w:val="00C9345B"/>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6C3E6"/>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3">
    <w:name w:val="heading 3"/>
    <w:basedOn w:val="Normal"/>
    <w:link w:val="Ttulo3Char"/>
    <w:uiPriority w:val="9"/>
    <w:qFormat/>
    <w:rsid w:val="000C4C47"/>
    <w:pPr>
      <w:spacing w:before="100" w:beforeAutospacing="1" w:after="100" w:afterAutospacing="1" w:line="240" w:lineRule="auto"/>
      <w:jc w:val="left"/>
      <w:outlineLvl w:val="2"/>
    </w:pPr>
    <w:rPr>
      <w:rFonts w:eastAsia="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rsid w:val="000C4C47"/>
    <w:rPr>
      <w:rFonts w:ascii="Times New Roman" w:eastAsia="Times New Roman" w:hAnsi="Times New Roman" w:cs="Times New Roman"/>
      <w:b/>
      <w:bCs/>
      <w:sz w:val="27"/>
      <w:szCs w:val="27"/>
      <w:lang w:eastAsia="pt-BR"/>
    </w:rPr>
  </w:style>
  <w:style w:type="character" w:styleId="Forte">
    <w:name w:val="Strong"/>
    <w:basedOn w:val="Fontepargpadro"/>
    <w:uiPriority w:val="22"/>
    <w:qFormat/>
    <w:rsid w:val="000C4C47"/>
    <w:rPr>
      <w:b/>
      <w:bCs/>
    </w:rPr>
  </w:style>
  <w:style w:type="paragraph" w:styleId="NormalWeb">
    <w:name w:val="Normal (Web)"/>
    <w:basedOn w:val="Normal"/>
    <w:uiPriority w:val="99"/>
    <w:semiHidden/>
    <w:unhideWhenUsed/>
    <w:rsid w:val="000C4C47"/>
    <w:pPr>
      <w:spacing w:before="100" w:beforeAutospacing="1" w:after="100" w:afterAutospacing="1" w:line="240" w:lineRule="auto"/>
      <w:jc w:val="left"/>
    </w:pPr>
    <w:rPr>
      <w:rFonts w:eastAsia="Times New Roman" w:cs="Times New Roman"/>
      <w:szCs w:val="24"/>
      <w:lang w:eastAsia="pt-BR"/>
    </w:rPr>
  </w:style>
  <w:style w:type="character" w:styleId="Hyperlink">
    <w:name w:val="Hyperlink"/>
    <w:basedOn w:val="Fontepargpadro"/>
    <w:uiPriority w:val="99"/>
    <w:semiHidden/>
    <w:unhideWhenUsed/>
    <w:rsid w:val="000C4C47"/>
    <w:rPr>
      <w:color w:val="0000FF"/>
      <w:u w:val="single"/>
    </w:rPr>
  </w:style>
  <w:style w:type="character" w:styleId="nfase">
    <w:name w:val="Emphasis"/>
    <w:basedOn w:val="Fontepargpadro"/>
    <w:uiPriority w:val="20"/>
    <w:qFormat/>
    <w:rsid w:val="000C4C47"/>
    <w:rPr>
      <w:i/>
      <w:iCs/>
    </w:rPr>
  </w:style>
  <w:style w:type="paragraph" w:customStyle="1" w:styleId="dou-paragraph">
    <w:name w:val="dou-paragraph"/>
    <w:basedOn w:val="Normal"/>
    <w:rsid w:val="00250489"/>
    <w:pPr>
      <w:spacing w:before="100" w:beforeAutospacing="1" w:after="100" w:afterAutospacing="1" w:line="240" w:lineRule="auto"/>
      <w:jc w:val="left"/>
    </w:pPr>
    <w:rPr>
      <w:rFonts w:eastAsia="Times New Roman"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1038</Words>
  <Characters>5607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Leonardo Vieira</cp:lastModifiedBy>
  <cp:revision>8</cp:revision>
  <dcterms:created xsi:type="dcterms:W3CDTF">2023-02-23T19:12:00Z</dcterms:created>
  <dcterms:modified xsi:type="dcterms:W3CDTF">2023-12-22T17:48:00Z</dcterms:modified>
</cp:coreProperties>
</file>